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B6" w:rsidRPr="00135D75" w:rsidRDefault="00F048B6" w:rsidP="00750E5E">
      <w:pPr>
        <w:spacing w:after="0" w:line="240" w:lineRule="auto"/>
        <w:jc w:val="center"/>
        <w:outlineLvl w:val="0"/>
        <w:rPr>
          <w:rFonts w:ascii="&amp;quot" w:eastAsia="Times New Roman" w:hAnsi="&amp;quot" w:cs="Times New Roman"/>
          <w:b/>
          <w:bCs/>
          <w:color w:val="1F2048"/>
          <w:kern w:val="36"/>
          <w:sz w:val="48"/>
          <w:szCs w:val="48"/>
          <w:lang w:eastAsia="fr-FR"/>
        </w:rPr>
      </w:pPr>
      <w:r w:rsidRPr="00135D75">
        <w:rPr>
          <w:rFonts w:ascii="&amp;quot" w:eastAsia="Times New Roman" w:hAnsi="&amp;quot" w:cs="Times New Roman"/>
          <w:b/>
          <w:bCs/>
          <w:color w:val="1F2048"/>
          <w:kern w:val="36"/>
          <w:sz w:val="48"/>
          <w:szCs w:val="48"/>
          <w:lang w:eastAsia="fr-FR"/>
        </w:rPr>
        <w:t>Coronavirus</w:t>
      </w:r>
    </w:p>
    <w:p w:rsidR="00F048B6" w:rsidRPr="00135D75" w:rsidRDefault="00F048B6" w:rsidP="00750E5E">
      <w:pPr>
        <w:spacing w:after="0" w:line="240" w:lineRule="auto"/>
        <w:jc w:val="center"/>
        <w:outlineLvl w:val="1"/>
        <w:rPr>
          <w:rFonts w:ascii="&amp;quot" w:eastAsia="Times New Roman" w:hAnsi="&amp;quot" w:cs="Times New Roman"/>
          <w:b/>
          <w:bCs/>
          <w:color w:val="1F2048"/>
          <w:sz w:val="36"/>
          <w:szCs w:val="36"/>
          <w:lang w:eastAsia="fr-FR"/>
        </w:rPr>
      </w:pPr>
      <w:r w:rsidRPr="00135D75">
        <w:rPr>
          <w:rFonts w:ascii="&amp;quot" w:eastAsia="Times New Roman" w:hAnsi="&amp;quot" w:cs="Times New Roman"/>
          <w:color w:val="3399CC"/>
          <w:sz w:val="36"/>
          <w:szCs w:val="36"/>
          <w:lang w:eastAsia="fr-FR"/>
        </w:rPr>
        <w:t>La transmission via fruits et légumes peu probable</w:t>
      </w:r>
    </w:p>
    <w:p w:rsidR="00F048B6" w:rsidRPr="00135D75" w:rsidRDefault="00F048B6" w:rsidP="00F048B6">
      <w:pPr>
        <w:spacing w:after="100" w:line="240" w:lineRule="auto"/>
        <w:jc w:val="center"/>
        <w:textAlignment w:val="center"/>
        <w:rPr>
          <w:rFonts w:ascii="&amp;quot" w:eastAsia="Times New Roman" w:hAnsi="&amp;quot" w:cs="Times New Roman"/>
          <w:b/>
          <w:bCs/>
          <w:color w:val="2D2D2D"/>
          <w:sz w:val="24"/>
          <w:szCs w:val="24"/>
          <w:lang w:eastAsia="fr-FR"/>
        </w:rPr>
      </w:pPr>
    </w:p>
    <w:p w:rsidR="00F048B6" w:rsidRPr="00750E5E" w:rsidRDefault="00F048B6" w:rsidP="00750E5E">
      <w:pPr>
        <w:spacing w:after="0" w:line="240" w:lineRule="auto"/>
        <w:jc w:val="both"/>
        <w:rPr>
          <w:rFonts w:eastAsia="Times New Roman" w:cstheme="minorHAnsi"/>
          <w:b/>
          <w:bCs/>
          <w:color w:val="2D2D2D"/>
          <w:sz w:val="24"/>
          <w:szCs w:val="24"/>
          <w:lang w:eastAsia="fr-FR"/>
        </w:rPr>
      </w:pPr>
      <w:r w:rsidRPr="00750E5E">
        <w:rPr>
          <w:rFonts w:eastAsia="Times New Roman" w:cstheme="minorHAnsi"/>
          <w:b/>
          <w:bCs/>
          <w:color w:val="2D2D2D"/>
          <w:sz w:val="24"/>
          <w:szCs w:val="24"/>
          <w:lang w:eastAsia="fr-FR"/>
        </w:rPr>
        <w:t>Peut-on contracter le coronavirus parce qu’on a consommé des aliments contaminés ? C’est peu probable. En tout cas, l’hypothèse, évaluée par les autorités sanitaires, n’est pas préoccupante en l’état actuel des connaissances.</w:t>
      </w:r>
    </w:p>
    <w:p w:rsidR="00F048B6" w:rsidRPr="00750E5E" w:rsidRDefault="00F048B6" w:rsidP="00750E5E">
      <w:pPr>
        <w:spacing w:after="0" w:line="240" w:lineRule="auto"/>
        <w:jc w:val="both"/>
        <w:rPr>
          <w:rFonts w:eastAsia="Times New Roman" w:cstheme="minorHAnsi"/>
          <w:sz w:val="24"/>
          <w:szCs w:val="24"/>
          <w:lang w:eastAsia="fr-FR"/>
        </w:rPr>
      </w:pPr>
      <w:r w:rsidRPr="00750E5E">
        <w:rPr>
          <w:rFonts w:eastAsia="Times New Roman" w:cstheme="minorHAnsi"/>
          <w:color w:val="2D2D2D"/>
          <w:sz w:val="24"/>
          <w:szCs w:val="24"/>
          <w:shd w:val="clear" w:color="auto" w:fill="FFFFFF"/>
          <w:lang w:eastAsia="fr-FR"/>
        </w:rPr>
        <w:t xml:space="preserve">  </w:t>
      </w:r>
    </w:p>
    <w:p w:rsidR="00F048B6" w:rsidRPr="00750E5E" w:rsidRDefault="00F048B6" w:rsidP="00750E5E">
      <w:pPr>
        <w:shd w:val="clear" w:color="auto" w:fill="E0E0E0"/>
        <w:spacing w:after="100" w:afterAutospacing="1" w:line="240" w:lineRule="auto"/>
        <w:jc w:val="both"/>
        <w:outlineLvl w:val="1"/>
        <w:rPr>
          <w:rFonts w:eastAsia="Times New Roman" w:cstheme="minorHAnsi"/>
          <w:b/>
          <w:bCs/>
          <w:caps/>
          <w:color w:val="1F2048"/>
          <w:sz w:val="24"/>
          <w:szCs w:val="24"/>
          <w:lang w:eastAsia="fr-FR"/>
        </w:rPr>
      </w:pPr>
      <w:r w:rsidRPr="00750E5E">
        <w:rPr>
          <w:rFonts w:eastAsia="Times New Roman" w:cstheme="minorHAnsi"/>
          <w:b/>
          <w:bCs/>
          <w:caps/>
          <w:color w:val="1F2048"/>
          <w:sz w:val="24"/>
          <w:szCs w:val="24"/>
          <w:lang w:eastAsia="fr-FR"/>
        </w:rPr>
        <w:t>En résumé</w:t>
      </w:r>
    </w:p>
    <w:p w:rsidR="00F048B6" w:rsidRPr="00750E5E" w:rsidRDefault="00F048B6" w:rsidP="00750E5E">
      <w:pPr>
        <w:numPr>
          <w:ilvl w:val="0"/>
          <w:numId w:val="30"/>
        </w:numPr>
        <w:shd w:val="clear" w:color="auto" w:fill="E0E0E0"/>
        <w:spacing w:before="100" w:beforeAutospacing="1" w:after="100" w:afterAutospacing="1" w:line="240" w:lineRule="auto"/>
        <w:jc w:val="both"/>
        <w:rPr>
          <w:rFonts w:eastAsia="Times New Roman" w:cstheme="minorHAnsi"/>
          <w:color w:val="2D2D2D"/>
          <w:sz w:val="24"/>
          <w:szCs w:val="24"/>
          <w:lang w:eastAsia="fr-FR"/>
        </w:rPr>
      </w:pPr>
      <w:r w:rsidRPr="00750E5E">
        <w:rPr>
          <w:rFonts w:eastAsia="Times New Roman" w:cstheme="minorHAnsi"/>
          <w:color w:val="2D2D2D"/>
          <w:sz w:val="24"/>
          <w:szCs w:val="24"/>
          <w:lang w:eastAsia="fr-FR"/>
        </w:rPr>
        <w:t>Bien laver ses fruits et légumes à l’eau claire</w:t>
      </w:r>
    </w:p>
    <w:p w:rsidR="00F048B6" w:rsidRPr="00750E5E" w:rsidRDefault="00F048B6" w:rsidP="00750E5E">
      <w:pPr>
        <w:numPr>
          <w:ilvl w:val="0"/>
          <w:numId w:val="30"/>
        </w:numPr>
        <w:shd w:val="clear" w:color="auto" w:fill="E0E0E0"/>
        <w:spacing w:before="100" w:beforeAutospacing="1" w:after="100" w:afterAutospacing="1" w:line="240" w:lineRule="auto"/>
        <w:jc w:val="both"/>
        <w:rPr>
          <w:rFonts w:eastAsia="Times New Roman" w:cstheme="minorHAnsi"/>
          <w:color w:val="2D2D2D"/>
          <w:sz w:val="24"/>
          <w:szCs w:val="24"/>
          <w:lang w:eastAsia="fr-FR"/>
        </w:rPr>
      </w:pPr>
      <w:r w:rsidRPr="00750E5E">
        <w:rPr>
          <w:rFonts w:eastAsia="Times New Roman" w:cstheme="minorHAnsi"/>
          <w:color w:val="2D2D2D"/>
          <w:sz w:val="24"/>
          <w:szCs w:val="24"/>
          <w:lang w:eastAsia="fr-FR"/>
        </w:rPr>
        <w:t>Ne pas ajouter de détergent (eau de Javel, liquide vaisselle…)</w:t>
      </w:r>
    </w:p>
    <w:p w:rsidR="00F048B6" w:rsidRPr="00750E5E" w:rsidRDefault="00F048B6" w:rsidP="00750E5E">
      <w:pPr>
        <w:numPr>
          <w:ilvl w:val="0"/>
          <w:numId w:val="30"/>
        </w:numPr>
        <w:shd w:val="clear" w:color="auto" w:fill="E0E0E0"/>
        <w:spacing w:before="100" w:beforeAutospacing="1" w:after="100" w:afterAutospacing="1" w:line="240" w:lineRule="auto"/>
        <w:jc w:val="both"/>
        <w:rPr>
          <w:rFonts w:eastAsia="Times New Roman" w:cstheme="minorHAnsi"/>
          <w:color w:val="2D2D2D"/>
          <w:sz w:val="24"/>
          <w:szCs w:val="24"/>
          <w:lang w:eastAsia="fr-FR"/>
        </w:rPr>
      </w:pPr>
      <w:r w:rsidRPr="00750E5E">
        <w:rPr>
          <w:rFonts w:eastAsia="Times New Roman" w:cstheme="minorHAnsi"/>
          <w:color w:val="2D2D2D"/>
          <w:sz w:val="24"/>
          <w:szCs w:val="24"/>
          <w:lang w:eastAsia="fr-FR"/>
        </w:rPr>
        <w:t>Bien sécher ses fruits et légumes à l’aide d’un essuie-tout</w:t>
      </w:r>
    </w:p>
    <w:p w:rsidR="00F048B6" w:rsidRPr="00750E5E" w:rsidRDefault="00F048B6" w:rsidP="00750E5E">
      <w:pPr>
        <w:numPr>
          <w:ilvl w:val="0"/>
          <w:numId w:val="30"/>
        </w:numPr>
        <w:shd w:val="clear" w:color="auto" w:fill="E0E0E0"/>
        <w:spacing w:before="100" w:beforeAutospacing="1" w:after="100" w:afterAutospacing="1" w:line="240" w:lineRule="auto"/>
        <w:jc w:val="both"/>
        <w:rPr>
          <w:rFonts w:eastAsia="Times New Roman" w:cstheme="minorHAnsi"/>
          <w:color w:val="2D2D2D"/>
          <w:sz w:val="24"/>
          <w:szCs w:val="24"/>
          <w:lang w:eastAsia="fr-FR"/>
        </w:rPr>
      </w:pPr>
      <w:r w:rsidRPr="00750E5E">
        <w:rPr>
          <w:rFonts w:eastAsia="Times New Roman" w:cstheme="minorHAnsi"/>
          <w:color w:val="2D2D2D"/>
          <w:sz w:val="24"/>
          <w:szCs w:val="24"/>
          <w:lang w:eastAsia="fr-FR"/>
        </w:rPr>
        <w:t>La cuisson inactive le coronavirus</w:t>
      </w:r>
    </w:p>
    <w:p w:rsidR="00750E5E" w:rsidRDefault="00F048B6" w:rsidP="00750E5E">
      <w:pPr>
        <w:spacing w:before="180" w:after="0" w:line="240" w:lineRule="auto"/>
        <w:jc w:val="both"/>
        <w:rPr>
          <w:rFonts w:eastAsia="Times New Roman" w:cstheme="minorHAnsi"/>
          <w:color w:val="2D2D2D"/>
          <w:sz w:val="24"/>
          <w:szCs w:val="24"/>
          <w:lang w:eastAsia="fr-FR"/>
        </w:rPr>
      </w:pPr>
      <w:r w:rsidRPr="00750E5E">
        <w:rPr>
          <w:rFonts w:eastAsia="Times New Roman" w:cstheme="minorHAnsi"/>
          <w:color w:val="2D2D2D"/>
          <w:sz w:val="24"/>
          <w:szCs w:val="24"/>
          <w:lang w:eastAsia="fr-FR"/>
        </w:rPr>
        <w:t xml:space="preserve">Les grandes surfaces sont aujourd’hui un des rares endroits où nous croisons nos semblables. Nous y faisons entre autres nos </w:t>
      </w:r>
      <w:hyperlink r:id="rId7" w:history="1">
        <w:r w:rsidRPr="00750E5E">
          <w:rPr>
            <w:rFonts w:eastAsia="Times New Roman" w:cstheme="minorHAnsi"/>
            <w:color w:val="458AD0"/>
            <w:sz w:val="24"/>
            <w:szCs w:val="24"/>
            <w:u w:val="single"/>
            <w:lang w:eastAsia="fr-FR"/>
          </w:rPr>
          <w:t>courses alimentaires</w:t>
        </w:r>
      </w:hyperlink>
      <w:r w:rsidRPr="00750E5E">
        <w:rPr>
          <w:rFonts w:eastAsia="Times New Roman" w:cstheme="minorHAnsi"/>
          <w:color w:val="2D2D2D"/>
          <w:sz w:val="24"/>
          <w:szCs w:val="24"/>
          <w:lang w:eastAsia="fr-FR"/>
        </w:rPr>
        <w:t xml:space="preserve">, achetant parfois des aliments non préemballés. Au rayon fruits et légumes notamment, chacun se sert et, parfois, manipule les produits avant de les reposer dans le rayon. Si une personne agit ainsi alors qu’elle est porteuse du virus, le client qui achète finalement les denrées en question risque-t-il de tomber malade ? </w:t>
      </w:r>
    </w:p>
    <w:p w:rsidR="00F048B6" w:rsidRPr="00750E5E" w:rsidRDefault="00F048B6" w:rsidP="00750E5E">
      <w:pPr>
        <w:spacing w:before="180" w:after="0" w:line="240" w:lineRule="auto"/>
        <w:jc w:val="both"/>
        <w:rPr>
          <w:rFonts w:eastAsia="Times New Roman" w:cstheme="minorHAnsi"/>
          <w:color w:val="2D2D2D"/>
          <w:sz w:val="24"/>
          <w:szCs w:val="24"/>
          <w:lang w:eastAsia="fr-FR"/>
        </w:rPr>
      </w:pPr>
      <w:r w:rsidRPr="00750E5E">
        <w:rPr>
          <w:rFonts w:eastAsia="Times New Roman" w:cstheme="minorHAnsi"/>
          <w:color w:val="2D2D2D"/>
          <w:sz w:val="24"/>
          <w:szCs w:val="24"/>
          <w:lang w:eastAsia="fr-FR"/>
        </w:rPr>
        <w:t xml:space="preserve">A priori non, du moins l’avis de l’Anses (Agence nationale de sécurité sanitaire de l’alimentation, de l’environnement et du travail) rendu le 9 mars dernier se </w:t>
      </w:r>
      <w:proofErr w:type="spellStart"/>
      <w:r w:rsidRPr="00750E5E">
        <w:rPr>
          <w:rFonts w:eastAsia="Times New Roman" w:cstheme="minorHAnsi"/>
          <w:color w:val="2D2D2D"/>
          <w:sz w:val="24"/>
          <w:szCs w:val="24"/>
          <w:lang w:eastAsia="fr-FR"/>
        </w:rPr>
        <w:t>veut-il</w:t>
      </w:r>
      <w:proofErr w:type="spellEnd"/>
      <w:r w:rsidRPr="00750E5E">
        <w:rPr>
          <w:rFonts w:eastAsia="Times New Roman" w:cstheme="minorHAnsi"/>
          <w:color w:val="2D2D2D"/>
          <w:sz w:val="24"/>
          <w:szCs w:val="24"/>
          <w:lang w:eastAsia="fr-FR"/>
        </w:rPr>
        <w:t xml:space="preserve"> rassurant sur ce point. </w:t>
      </w:r>
      <w:r w:rsidRPr="00750E5E">
        <w:rPr>
          <w:rFonts w:eastAsia="Times New Roman" w:cstheme="minorHAnsi"/>
          <w:i/>
          <w:iCs/>
          <w:color w:val="2D2D2D"/>
          <w:sz w:val="24"/>
          <w:szCs w:val="24"/>
          <w:lang w:eastAsia="fr-FR"/>
        </w:rPr>
        <w:t>« À ce jour, aucun élément ne laisse penser que la consommation d’aliment contaminé puisse conduire à une infection par voie digestive »,</w:t>
      </w:r>
      <w:r w:rsidRPr="00750E5E">
        <w:rPr>
          <w:rFonts w:eastAsia="Times New Roman" w:cstheme="minorHAnsi"/>
          <w:color w:val="2D2D2D"/>
          <w:sz w:val="24"/>
          <w:szCs w:val="24"/>
          <w:lang w:eastAsia="fr-FR"/>
        </w:rPr>
        <w:t xml:space="preserve"> concluent les experts. </w:t>
      </w:r>
    </w:p>
    <w:p w:rsidR="00F048B6" w:rsidRPr="00750E5E" w:rsidRDefault="00F048B6" w:rsidP="00750E5E">
      <w:pPr>
        <w:spacing w:before="180" w:after="0" w:line="240" w:lineRule="auto"/>
        <w:jc w:val="both"/>
        <w:rPr>
          <w:rFonts w:eastAsia="Times New Roman" w:cstheme="minorHAnsi"/>
          <w:color w:val="2D2D2D"/>
          <w:sz w:val="24"/>
          <w:szCs w:val="24"/>
          <w:lang w:eastAsia="fr-FR"/>
        </w:rPr>
      </w:pPr>
      <w:r w:rsidRPr="00750E5E">
        <w:rPr>
          <w:rFonts w:eastAsia="Times New Roman" w:cstheme="minorHAnsi"/>
          <w:color w:val="2D2D2D"/>
          <w:sz w:val="24"/>
          <w:szCs w:val="24"/>
          <w:lang w:eastAsia="fr-FR"/>
        </w:rPr>
        <w:t xml:space="preserve">Reprenons le scénario du client infecté au </w:t>
      </w:r>
      <w:hyperlink r:id="rId8" w:history="1">
        <w:r w:rsidRPr="00750E5E">
          <w:rPr>
            <w:rFonts w:eastAsia="Times New Roman" w:cstheme="minorHAnsi"/>
            <w:color w:val="458AD0"/>
            <w:sz w:val="24"/>
            <w:szCs w:val="24"/>
            <w:u w:val="single"/>
            <w:lang w:eastAsia="fr-FR"/>
          </w:rPr>
          <w:t>Covid-19</w:t>
        </w:r>
      </w:hyperlink>
      <w:r w:rsidRPr="00750E5E">
        <w:rPr>
          <w:rFonts w:eastAsia="Times New Roman" w:cstheme="minorHAnsi"/>
          <w:color w:val="2D2D2D"/>
          <w:sz w:val="24"/>
          <w:szCs w:val="24"/>
          <w:lang w:eastAsia="fr-FR"/>
        </w:rPr>
        <w:t xml:space="preserve">. Pour qu’il puisse contaminer celui qui le suit dans le rayon, il faut d’abord que ses mains portent le virus. S’il a respecté les gestes barrières (lavage fréquent et soigneux des mains, toux ou éternuement dans le coude), ce ne devrait pas être le cas. En admettant qu’il en ait une petite quantité, une simple saisie d’un produit pendant quelques secondes ne va pas déposer une quantité importante de virus sur celui-ci. Ensuite, la personne qui achète le produit ne le consomme pas tel quel. D’abord, elle peut le stocker quelque temps et la charge virale va diminuer au fil des heures. En admettant qu’elle le mette au menu sitôt rentrée chez elle, certains réflexes limitent le risque. </w:t>
      </w:r>
      <w:r w:rsidRPr="00750E5E">
        <w:rPr>
          <w:rFonts w:eastAsia="Times New Roman" w:cstheme="minorHAnsi"/>
          <w:i/>
          <w:iCs/>
          <w:color w:val="2D2D2D"/>
          <w:sz w:val="24"/>
          <w:szCs w:val="24"/>
          <w:lang w:eastAsia="fr-FR"/>
        </w:rPr>
        <w:t>« Même hors période de pandémie, il convient de bien nettoyer les fruits et légumes,</w:t>
      </w:r>
      <w:r w:rsidRPr="00750E5E">
        <w:rPr>
          <w:rFonts w:eastAsia="Times New Roman" w:cstheme="minorHAnsi"/>
          <w:color w:val="2D2D2D"/>
          <w:sz w:val="24"/>
          <w:szCs w:val="24"/>
          <w:lang w:eastAsia="fr-FR"/>
        </w:rPr>
        <w:t xml:space="preserve"> rappelle Gilles </w:t>
      </w:r>
      <w:proofErr w:type="spellStart"/>
      <w:r w:rsidRPr="00750E5E">
        <w:rPr>
          <w:rFonts w:eastAsia="Times New Roman" w:cstheme="minorHAnsi"/>
          <w:color w:val="2D2D2D"/>
          <w:sz w:val="24"/>
          <w:szCs w:val="24"/>
          <w:lang w:eastAsia="fr-FR"/>
        </w:rPr>
        <w:t>Salvat</w:t>
      </w:r>
      <w:proofErr w:type="spellEnd"/>
      <w:r w:rsidRPr="00750E5E">
        <w:rPr>
          <w:rFonts w:eastAsia="Times New Roman" w:cstheme="minorHAnsi"/>
          <w:color w:val="2D2D2D"/>
          <w:sz w:val="24"/>
          <w:szCs w:val="24"/>
          <w:lang w:eastAsia="fr-FR"/>
        </w:rPr>
        <w:t xml:space="preserve">, directeur de la recherche à l’Anses. </w:t>
      </w:r>
      <w:r w:rsidRPr="00750E5E">
        <w:rPr>
          <w:rFonts w:eastAsia="Times New Roman" w:cstheme="minorHAnsi"/>
          <w:i/>
          <w:iCs/>
          <w:color w:val="2D2D2D"/>
          <w:sz w:val="24"/>
          <w:szCs w:val="24"/>
          <w:lang w:eastAsia="fr-FR"/>
        </w:rPr>
        <w:t>Cela permet d’enlever les saletés et contaminants éventuels, chimiques comme biologiques. Ensuite, les essuyer soigneusement contribue aussi à les débarrasser de ces éléments indésirables. Cela vaut pour le coronavirus. Pendant la période actuelle, il est conseillé d’utiliser un essuie-tout jetable plutôt qu’un torchon que l’on réutiliserait. En revanche, ajouter à l’eau un détergent ou de l’eau de Javel n’est pas une idée pertinente car il risquerait d’en subsister de petites quantités sur l’</w:t>
      </w:r>
      <w:bookmarkStart w:id="0" w:name="_GoBack"/>
      <w:bookmarkEnd w:id="0"/>
      <w:r w:rsidRPr="00750E5E">
        <w:rPr>
          <w:rFonts w:eastAsia="Times New Roman" w:cstheme="minorHAnsi"/>
          <w:i/>
          <w:iCs/>
          <w:color w:val="2D2D2D"/>
          <w:sz w:val="24"/>
          <w:szCs w:val="24"/>
          <w:lang w:eastAsia="fr-FR"/>
        </w:rPr>
        <w:t>aliment, nocives pour le consommateur. »</w:t>
      </w:r>
      <w:r w:rsidRPr="00750E5E">
        <w:rPr>
          <w:rFonts w:eastAsia="Times New Roman" w:cstheme="minorHAnsi"/>
          <w:color w:val="2D2D2D"/>
          <w:sz w:val="24"/>
          <w:szCs w:val="24"/>
          <w:lang w:eastAsia="fr-FR"/>
        </w:rPr>
        <w:t xml:space="preserve"> S’il s’agit d’une denrée consommée cuite, l’Anses, en compilant les </w:t>
      </w:r>
      <w:r w:rsidRPr="00750E5E">
        <w:rPr>
          <w:rFonts w:eastAsia="Times New Roman" w:cstheme="minorHAnsi"/>
          <w:color w:val="2D2D2D"/>
          <w:sz w:val="24"/>
          <w:szCs w:val="24"/>
          <w:lang w:eastAsia="fr-FR"/>
        </w:rPr>
        <w:lastRenderedPageBreak/>
        <w:t>connaissances sur les autres coronavirus, a pu conclure qu’une cuisson à 63 °C pendant 4 minutes était efficace pour inactiver le virus. Reste le cas de celles consommées crues. Enlever les feuilles extérieures (salade, chou, etc.) ou peler (fruits) constitue une précaution supplémentaire. Cela va sans dire, le lavage scrupuleux des mains avant et après manipulation des aliments est indispensable.</w:t>
      </w:r>
    </w:p>
    <w:p w:rsidR="00F048B6" w:rsidRPr="00750E5E" w:rsidRDefault="00F048B6" w:rsidP="00750E5E">
      <w:pPr>
        <w:spacing w:before="100" w:beforeAutospacing="1" w:after="100" w:afterAutospacing="1" w:line="240" w:lineRule="auto"/>
        <w:jc w:val="both"/>
        <w:outlineLvl w:val="1"/>
        <w:rPr>
          <w:rFonts w:eastAsia="Times New Roman" w:cstheme="minorHAnsi"/>
          <w:b/>
          <w:bCs/>
          <w:caps/>
          <w:color w:val="1F2048"/>
          <w:sz w:val="24"/>
          <w:szCs w:val="24"/>
          <w:lang w:eastAsia="fr-FR"/>
        </w:rPr>
      </w:pPr>
      <w:r w:rsidRPr="00750E5E">
        <w:rPr>
          <w:rFonts w:eastAsia="Times New Roman" w:cstheme="minorHAnsi"/>
          <w:b/>
          <w:bCs/>
          <w:caps/>
          <w:color w:val="1F2048"/>
          <w:sz w:val="24"/>
          <w:szCs w:val="24"/>
          <w:lang w:eastAsia="fr-FR"/>
        </w:rPr>
        <w:t>Pas de risque lors de l’ingestion</w:t>
      </w:r>
    </w:p>
    <w:p w:rsidR="00F048B6" w:rsidRPr="00750E5E" w:rsidRDefault="00F048B6" w:rsidP="00750E5E">
      <w:pPr>
        <w:spacing w:before="180" w:after="0" w:line="240" w:lineRule="auto"/>
        <w:jc w:val="both"/>
        <w:rPr>
          <w:rFonts w:eastAsia="Times New Roman" w:cstheme="minorHAnsi"/>
          <w:color w:val="2D2D2D"/>
          <w:sz w:val="24"/>
          <w:szCs w:val="24"/>
          <w:lang w:eastAsia="fr-FR"/>
        </w:rPr>
      </w:pPr>
      <w:r w:rsidRPr="00750E5E">
        <w:rPr>
          <w:rFonts w:eastAsia="Times New Roman" w:cstheme="minorHAnsi"/>
          <w:color w:val="2D2D2D"/>
          <w:sz w:val="24"/>
          <w:szCs w:val="24"/>
          <w:lang w:eastAsia="fr-FR"/>
        </w:rPr>
        <w:t xml:space="preserve">Autre élément rassurant, </w:t>
      </w:r>
      <w:r w:rsidRPr="00750E5E">
        <w:rPr>
          <w:rFonts w:eastAsia="Times New Roman" w:cstheme="minorHAnsi"/>
          <w:b/>
          <w:bCs/>
          <w:color w:val="2D2D2D"/>
          <w:sz w:val="24"/>
          <w:szCs w:val="24"/>
          <w:lang w:eastAsia="fr-FR"/>
        </w:rPr>
        <w:t>l’ingestion ne semble pas du tout être une voie privilégiée d’infection</w:t>
      </w:r>
      <w:r w:rsidRPr="00750E5E">
        <w:rPr>
          <w:rFonts w:eastAsia="Times New Roman" w:cstheme="minorHAnsi"/>
          <w:color w:val="2D2D2D"/>
          <w:sz w:val="24"/>
          <w:szCs w:val="24"/>
          <w:lang w:eastAsia="fr-FR"/>
        </w:rPr>
        <w:t xml:space="preserve">. </w:t>
      </w:r>
      <w:r w:rsidRPr="00750E5E">
        <w:rPr>
          <w:rFonts w:eastAsia="Times New Roman" w:cstheme="minorHAnsi"/>
          <w:i/>
          <w:iCs/>
          <w:color w:val="2D2D2D"/>
          <w:sz w:val="24"/>
          <w:szCs w:val="24"/>
          <w:lang w:eastAsia="fr-FR"/>
        </w:rPr>
        <w:t>« Le SARS-CoV-2 appartient à la famille des virus enveloppés, qui sont beaucoup plus fragiles que les autres</w:t>
      </w:r>
      <w:r w:rsidRPr="00750E5E">
        <w:rPr>
          <w:rFonts w:eastAsia="Times New Roman" w:cstheme="minorHAnsi"/>
          <w:color w:val="2D2D2D"/>
          <w:sz w:val="24"/>
          <w:szCs w:val="24"/>
          <w:lang w:eastAsia="fr-FR"/>
        </w:rPr>
        <w:t xml:space="preserve">, explique Gilles </w:t>
      </w:r>
      <w:proofErr w:type="spellStart"/>
      <w:r w:rsidRPr="00750E5E">
        <w:rPr>
          <w:rFonts w:eastAsia="Times New Roman" w:cstheme="minorHAnsi"/>
          <w:color w:val="2D2D2D"/>
          <w:sz w:val="24"/>
          <w:szCs w:val="24"/>
          <w:lang w:eastAsia="fr-FR"/>
        </w:rPr>
        <w:t>Salvat</w:t>
      </w:r>
      <w:proofErr w:type="spellEnd"/>
      <w:r w:rsidRPr="00750E5E">
        <w:rPr>
          <w:rFonts w:eastAsia="Times New Roman" w:cstheme="minorHAnsi"/>
          <w:color w:val="2D2D2D"/>
          <w:sz w:val="24"/>
          <w:szCs w:val="24"/>
          <w:lang w:eastAsia="fr-FR"/>
        </w:rPr>
        <w:t xml:space="preserve">. </w:t>
      </w:r>
      <w:r w:rsidRPr="00750E5E">
        <w:rPr>
          <w:rFonts w:eastAsia="Times New Roman" w:cstheme="minorHAnsi"/>
          <w:i/>
          <w:iCs/>
          <w:color w:val="2D2D2D"/>
          <w:sz w:val="24"/>
          <w:szCs w:val="24"/>
          <w:lang w:eastAsia="fr-FR"/>
        </w:rPr>
        <w:t>Il est probablement sensible à l’acidité gastrique. Mais surtout, pour qu’un virus puisse pénétrer dans les cellules de l’organisme et rendre une personne malade, il doit se lier à des récepteurs spécifiques. Or ceux correspondant au SARS-CoV-2 sont abondamment présents dans le système respiratoire, mais pas dans le système digestif. »</w:t>
      </w:r>
      <w:r w:rsidRPr="00750E5E">
        <w:rPr>
          <w:rFonts w:eastAsia="Times New Roman" w:cstheme="minorHAnsi"/>
          <w:color w:val="2D2D2D"/>
          <w:sz w:val="24"/>
          <w:szCs w:val="24"/>
          <w:lang w:eastAsia="fr-FR"/>
        </w:rPr>
        <w:t xml:space="preserve"> Reste l’hypothèse d’une pénétration par les voies respiratoires lors de la mastication de l’aliment qui, selon l’avis de l’Anses, </w:t>
      </w:r>
      <w:r w:rsidRPr="00750E5E">
        <w:rPr>
          <w:rFonts w:eastAsia="Times New Roman" w:cstheme="minorHAnsi"/>
          <w:i/>
          <w:iCs/>
          <w:color w:val="2D2D2D"/>
          <w:sz w:val="24"/>
          <w:szCs w:val="24"/>
          <w:lang w:eastAsia="fr-FR"/>
        </w:rPr>
        <w:t>« ne peut être exclue »</w:t>
      </w:r>
      <w:r w:rsidRPr="00750E5E">
        <w:rPr>
          <w:rFonts w:eastAsia="Times New Roman" w:cstheme="minorHAnsi"/>
          <w:color w:val="2D2D2D"/>
          <w:sz w:val="24"/>
          <w:szCs w:val="24"/>
          <w:lang w:eastAsia="fr-FR"/>
        </w:rPr>
        <w:t>. Ce n’est cependant pas une voie majeure de contamination et en prenant les précautions décrites ci-dessus (hygiène, cuisson), on limite encore le risque.</w:t>
      </w:r>
    </w:p>
    <w:p w:rsidR="00F048B6" w:rsidRPr="00750E5E" w:rsidRDefault="00F048B6" w:rsidP="00750E5E">
      <w:pPr>
        <w:spacing w:before="180" w:after="0" w:line="240" w:lineRule="auto"/>
        <w:jc w:val="both"/>
        <w:rPr>
          <w:rFonts w:eastAsia="Times New Roman" w:cstheme="minorHAnsi"/>
          <w:color w:val="2D2D2D"/>
          <w:sz w:val="24"/>
          <w:szCs w:val="24"/>
          <w:lang w:eastAsia="fr-FR"/>
        </w:rPr>
      </w:pPr>
      <w:r w:rsidRPr="00750E5E">
        <w:rPr>
          <w:rFonts w:eastAsia="Times New Roman" w:cstheme="minorHAnsi"/>
          <w:i/>
          <w:iCs/>
          <w:color w:val="2D2D2D"/>
          <w:sz w:val="24"/>
          <w:szCs w:val="24"/>
          <w:lang w:eastAsia="fr-FR"/>
        </w:rPr>
        <w:t>« Nous suivons de près l’évolution des connaissances</w:t>
      </w:r>
      <w:r w:rsidRPr="00750E5E">
        <w:rPr>
          <w:rFonts w:eastAsia="Times New Roman" w:cstheme="minorHAnsi"/>
          <w:color w:val="2D2D2D"/>
          <w:sz w:val="24"/>
          <w:szCs w:val="24"/>
          <w:lang w:eastAsia="fr-FR"/>
        </w:rPr>
        <w:t xml:space="preserve">, assure Gilles </w:t>
      </w:r>
      <w:proofErr w:type="spellStart"/>
      <w:r w:rsidRPr="00750E5E">
        <w:rPr>
          <w:rFonts w:eastAsia="Times New Roman" w:cstheme="minorHAnsi"/>
          <w:color w:val="2D2D2D"/>
          <w:sz w:val="24"/>
          <w:szCs w:val="24"/>
          <w:lang w:eastAsia="fr-FR"/>
        </w:rPr>
        <w:t>Salvat</w:t>
      </w:r>
      <w:proofErr w:type="spellEnd"/>
      <w:r w:rsidRPr="00750E5E">
        <w:rPr>
          <w:rFonts w:eastAsia="Times New Roman" w:cstheme="minorHAnsi"/>
          <w:color w:val="2D2D2D"/>
          <w:sz w:val="24"/>
          <w:szCs w:val="24"/>
          <w:lang w:eastAsia="fr-FR"/>
        </w:rPr>
        <w:t xml:space="preserve">, </w:t>
      </w:r>
      <w:r w:rsidRPr="00750E5E">
        <w:rPr>
          <w:rFonts w:eastAsia="Times New Roman" w:cstheme="minorHAnsi"/>
          <w:i/>
          <w:iCs/>
          <w:color w:val="2D2D2D"/>
          <w:sz w:val="24"/>
          <w:szCs w:val="24"/>
          <w:lang w:eastAsia="fr-FR"/>
        </w:rPr>
        <w:t>mais pour l’instant, au vu des centaines d’articles déjà publiés depuis le début de cette crise, la contamination via l’alimentation n’est pas un sujet de préoccupation majeur. »</w:t>
      </w:r>
    </w:p>
    <w:p w:rsidR="00F048B6" w:rsidRPr="00750E5E" w:rsidRDefault="00F048B6" w:rsidP="00750E5E">
      <w:pPr>
        <w:jc w:val="both"/>
        <w:rPr>
          <w:rFonts w:cstheme="minorHAnsi"/>
          <w:sz w:val="24"/>
          <w:szCs w:val="24"/>
        </w:rPr>
      </w:pPr>
    </w:p>
    <w:p w:rsidR="00487153" w:rsidRDefault="00487153" w:rsidP="00487153">
      <w:pPr>
        <w:spacing w:after="0" w:line="298" w:lineRule="atLeast"/>
        <w:jc w:val="both"/>
        <w:rPr>
          <w:rFonts w:cstheme="minorHAnsi"/>
        </w:rPr>
      </w:pPr>
      <w:r>
        <w:rPr>
          <w:rFonts w:cstheme="minorHAnsi"/>
        </w:rPr>
        <w:t>Le Président de l’UFC Que Choisir de Nîmes</w:t>
      </w:r>
    </w:p>
    <w:p w:rsidR="00487153" w:rsidRPr="00E07785" w:rsidRDefault="00487153" w:rsidP="00487153">
      <w:pPr>
        <w:spacing w:after="0" w:line="298" w:lineRule="atLeast"/>
        <w:jc w:val="both"/>
        <w:rPr>
          <w:rFonts w:cstheme="minorHAnsi"/>
        </w:rPr>
      </w:pPr>
      <w:r>
        <w:rPr>
          <w:rFonts w:cstheme="minorHAnsi"/>
        </w:rPr>
        <w:t>Marc ORIBELLI</w:t>
      </w:r>
    </w:p>
    <w:p w:rsidR="00063D9F" w:rsidRDefault="00063D9F" w:rsidP="00FF1484">
      <w:pPr>
        <w:spacing w:after="0" w:line="298" w:lineRule="atLeast"/>
        <w:jc w:val="both"/>
      </w:pPr>
    </w:p>
    <w:sectPr w:rsidR="00063D9F" w:rsidSect="004D0FE0">
      <w:headerReference w:type="default" r:id="rId9"/>
      <w:footerReference w:type="default" r:id="rId10"/>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767" w:rsidRDefault="00BB2767" w:rsidP="009D4CDB">
      <w:pPr>
        <w:spacing w:after="0" w:line="240" w:lineRule="auto"/>
      </w:pPr>
      <w:r>
        <w:separator/>
      </w:r>
    </w:p>
  </w:endnote>
  <w:endnote w:type="continuationSeparator" w:id="0">
    <w:p w:rsidR="00BB2767" w:rsidRDefault="00BB2767" w:rsidP="009D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3C3" w:rsidRDefault="00D903C3" w:rsidP="00D903C3">
    <w:pPr>
      <w:pStyle w:val="En-tte"/>
      <w:jc w:val="center"/>
      <w:rPr>
        <w:bCs/>
        <w:sz w:val="28"/>
        <w:szCs w:val="28"/>
      </w:rPr>
    </w:pPr>
  </w:p>
  <w:p w:rsidR="00D903C3" w:rsidRDefault="00D903C3" w:rsidP="00D903C3">
    <w:pPr>
      <w:pStyle w:val="En-tte"/>
      <w:jc w:val="center"/>
      <w:rPr>
        <w:bCs/>
        <w:sz w:val="28"/>
        <w:szCs w:val="28"/>
      </w:rPr>
    </w:pPr>
    <w:r>
      <w:rPr>
        <w:bCs/>
        <w:sz w:val="28"/>
        <w:szCs w:val="28"/>
      </w:rPr>
      <w:t xml:space="preserve">Tel : 04 66 84 31 87 </w:t>
    </w:r>
    <w:r w:rsidR="001D4EF7">
      <w:rPr>
        <w:bCs/>
        <w:sz w:val="28"/>
        <w:szCs w:val="28"/>
      </w:rPr>
      <w:t xml:space="preserve">- </w:t>
    </w:r>
    <w:r>
      <w:rPr>
        <w:bCs/>
        <w:sz w:val="28"/>
        <w:szCs w:val="28"/>
      </w:rPr>
      <w:t>mail : contact@nimes;ufcquechoisir.fr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767" w:rsidRDefault="00BB2767" w:rsidP="009D4CDB">
      <w:pPr>
        <w:spacing w:after="0" w:line="240" w:lineRule="auto"/>
      </w:pPr>
      <w:r>
        <w:separator/>
      </w:r>
    </w:p>
  </w:footnote>
  <w:footnote w:type="continuationSeparator" w:id="0">
    <w:p w:rsidR="00BB2767" w:rsidRDefault="00BB2767" w:rsidP="009D4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FE0" w:rsidRDefault="004D0FE0" w:rsidP="004D0FE0">
    <w:pPr>
      <w:pStyle w:val="En-tte"/>
      <w:jc w:val="center"/>
      <w:rPr>
        <w:b/>
        <w:bCs/>
        <w:sz w:val="32"/>
        <w:szCs w:val="32"/>
      </w:rPr>
    </w:pPr>
    <w:r w:rsidRPr="001161E9">
      <w:rPr>
        <w:b/>
        <w:bCs/>
        <w:noProof/>
        <w:sz w:val="32"/>
        <w:szCs w:val="32"/>
        <w:lang w:eastAsia="fr-FR"/>
      </w:rPr>
      <w:drawing>
        <wp:anchor distT="0" distB="0" distL="114300" distR="114300" simplePos="0" relativeHeight="251659264" behindDoc="0" locked="0" layoutInCell="1" allowOverlap="1" wp14:anchorId="143EF2D1" wp14:editId="4DF6013C">
          <wp:simplePos x="0" y="0"/>
          <wp:positionH relativeFrom="column">
            <wp:posOffset>-541020</wp:posOffset>
          </wp:positionH>
          <wp:positionV relativeFrom="paragraph">
            <wp:posOffset>-411664</wp:posOffset>
          </wp:positionV>
          <wp:extent cx="908558" cy="1033272"/>
          <wp:effectExtent l="19050" t="0" r="5842" b="0"/>
          <wp:wrapNone/>
          <wp:docPr id="2" name="Image 2" descr="Communiqué Portabilité 1807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qué Portabilité 180702 [1]"/>
                  <pic:cNvPicPr>
                    <a:picLocks noChangeAspect="1" noChangeArrowheads="1"/>
                  </pic:cNvPicPr>
                </pic:nvPicPr>
                <pic:blipFill>
                  <a:blip r:embed="rId1" cstate="print"/>
                  <a:srcRect/>
                  <a:stretch>
                    <a:fillRect/>
                  </a:stretch>
                </pic:blipFill>
                <pic:spPr bwMode="auto">
                  <a:xfrm>
                    <a:off x="0" y="0"/>
                    <a:ext cx="908558" cy="1033272"/>
                  </a:xfrm>
                  <a:prstGeom prst="rect">
                    <a:avLst/>
                  </a:prstGeom>
                  <a:noFill/>
                  <a:ln w="9525">
                    <a:noFill/>
                    <a:miter lim="800000"/>
                    <a:headEnd/>
                    <a:tailEnd/>
                  </a:ln>
                </pic:spPr>
              </pic:pic>
            </a:graphicData>
          </a:graphic>
        </wp:anchor>
      </w:drawing>
    </w:r>
    <w:r w:rsidRPr="001161E9">
      <w:rPr>
        <w:b/>
        <w:bCs/>
        <w:sz w:val="32"/>
        <w:szCs w:val="32"/>
      </w:rPr>
      <w:t>UNION FEDERALE DES CONSOMMATEURS</w:t>
    </w:r>
    <w:r>
      <w:rPr>
        <w:b/>
        <w:bCs/>
        <w:sz w:val="32"/>
        <w:szCs w:val="32"/>
      </w:rPr>
      <w:t xml:space="preserve"> </w:t>
    </w:r>
    <w:r w:rsidRPr="001161E9">
      <w:rPr>
        <w:b/>
        <w:bCs/>
        <w:sz w:val="32"/>
        <w:szCs w:val="32"/>
      </w:rPr>
      <w:t>QUE-CHOISIR</w:t>
    </w:r>
  </w:p>
  <w:p w:rsidR="009D4CDB" w:rsidRDefault="004D0FE0" w:rsidP="004D0FE0">
    <w:pPr>
      <w:pStyle w:val="En-tte"/>
      <w:jc w:val="center"/>
      <w:rPr>
        <w:bCs/>
        <w:sz w:val="28"/>
        <w:szCs w:val="28"/>
      </w:rPr>
    </w:pPr>
    <w:r>
      <w:rPr>
        <w:bCs/>
        <w:sz w:val="28"/>
        <w:szCs w:val="28"/>
      </w:rPr>
      <w:t>65 Avenue Jean Jaurès</w:t>
    </w:r>
    <w:r w:rsidRPr="008C18F1">
      <w:rPr>
        <w:bCs/>
        <w:sz w:val="28"/>
        <w:szCs w:val="28"/>
      </w:rPr>
      <w:t xml:space="preserve">   30900 NÎMES</w:t>
    </w:r>
    <w:r>
      <w:rPr>
        <w:bCs/>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4179"/>
    <w:multiLevelType w:val="multilevel"/>
    <w:tmpl w:val="EEDC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C69F2"/>
    <w:multiLevelType w:val="multilevel"/>
    <w:tmpl w:val="8BE4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E01EB"/>
    <w:multiLevelType w:val="multilevel"/>
    <w:tmpl w:val="7D2E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154A6"/>
    <w:multiLevelType w:val="multilevel"/>
    <w:tmpl w:val="3A30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D6410C"/>
    <w:multiLevelType w:val="multilevel"/>
    <w:tmpl w:val="5212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56E6A"/>
    <w:multiLevelType w:val="multilevel"/>
    <w:tmpl w:val="5C98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3072A"/>
    <w:multiLevelType w:val="multilevel"/>
    <w:tmpl w:val="2AD2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F58FC"/>
    <w:multiLevelType w:val="multilevel"/>
    <w:tmpl w:val="2B86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6272A"/>
    <w:multiLevelType w:val="multilevel"/>
    <w:tmpl w:val="592E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91015"/>
    <w:multiLevelType w:val="multilevel"/>
    <w:tmpl w:val="309A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C767A2"/>
    <w:multiLevelType w:val="multilevel"/>
    <w:tmpl w:val="DA58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43D0A"/>
    <w:multiLevelType w:val="hybridMultilevel"/>
    <w:tmpl w:val="67EEA7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EE2BBC"/>
    <w:multiLevelType w:val="multilevel"/>
    <w:tmpl w:val="EC7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D00E7A"/>
    <w:multiLevelType w:val="multilevel"/>
    <w:tmpl w:val="475E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7663B5"/>
    <w:multiLevelType w:val="multilevel"/>
    <w:tmpl w:val="BB92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A2861"/>
    <w:multiLevelType w:val="multilevel"/>
    <w:tmpl w:val="B19C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1757DC"/>
    <w:multiLevelType w:val="multilevel"/>
    <w:tmpl w:val="BA2A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227D63"/>
    <w:multiLevelType w:val="multilevel"/>
    <w:tmpl w:val="05D2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8D0D84"/>
    <w:multiLevelType w:val="multilevel"/>
    <w:tmpl w:val="4AB0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1A069F"/>
    <w:multiLevelType w:val="hybridMultilevel"/>
    <w:tmpl w:val="656C4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7212F5"/>
    <w:multiLevelType w:val="multilevel"/>
    <w:tmpl w:val="F3E4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104489"/>
    <w:multiLevelType w:val="hybridMultilevel"/>
    <w:tmpl w:val="F7786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92502B"/>
    <w:multiLevelType w:val="multilevel"/>
    <w:tmpl w:val="B4E2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B641E1"/>
    <w:multiLevelType w:val="multilevel"/>
    <w:tmpl w:val="118E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991F4C"/>
    <w:multiLevelType w:val="multilevel"/>
    <w:tmpl w:val="9D0C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F37988"/>
    <w:multiLevelType w:val="multilevel"/>
    <w:tmpl w:val="3002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555A35"/>
    <w:multiLevelType w:val="multilevel"/>
    <w:tmpl w:val="C168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B23C62"/>
    <w:multiLevelType w:val="multilevel"/>
    <w:tmpl w:val="5552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997B1C"/>
    <w:multiLevelType w:val="multilevel"/>
    <w:tmpl w:val="4B64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7B2D4B"/>
    <w:multiLevelType w:val="multilevel"/>
    <w:tmpl w:val="8BA0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6"/>
  </w:num>
  <w:num w:numId="4">
    <w:abstractNumId w:val="18"/>
  </w:num>
  <w:num w:numId="5">
    <w:abstractNumId w:val="8"/>
  </w:num>
  <w:num w:numId="6">
    <w:abstractNumId w:val="0"/>
  </w:num>
  <w:num w:numId="7">
    <w:abstractNumId w:val="3"/>
  </w:num>
  <w:num w:numId="8">
    <w:abstractNumId w:val="29"/>
  </w:num>
  <w:num w:numId="9">
    <w:abstractNumId w:val="4"/>
  </w:num>
  <w:num w:numId="10">
    <w:abstractNumId w:val="26"/>
  </w:num>
  <w:num w:numId="11">
    <w:abstractNumId w:val="20"/>
  </w:num>
  <w:num w:numId="12">
    <w:abstractNumId w:val="7"/>
  </w:num>
  <w:num w:numId="13">
    <w:abstractNumId w:val="19"/>
  </w:num>
  <w:num w:numId="14">
    <w:abstractNumId w:val="21"/>
  </w:num>
  <w:num w:numId="15">
    <w:abstractNumId w:val="28"/>
  </w:num>
  <w:num w:numId="16">
    <w:abstractNumId w:val="2"/>
  </w:num>
  <w:num w:numId="17">
    <w:abstractNumId w:val="23"/>
  </w:num>
  <w:num w:numId="18">
    <w:abstractNumId w:val="25"/>
  </w:num>
  <w:num w:numId="19">
    <w:abstractNumId w:val="11"/>
  </w:num>
  <w:num w:numId="20">
    <w:abstractNumId w:val="10"/>
  </w:num>
  <w:num w:numId="21">
    <w:abstractNumId w:val="17"/>
  </w:num>
  <w:num w:numId="22">
    <w:abstractNumId w:val="14"/>
  </w:num>
  <w:num w:numId="23">
    <w:abstractNumId w:val="16"/>
  </w:num>
  <w:num w:numId="24">
    <w:abstractNumId w:val="27"/>
  </w:num>
  <w:num w:numId="25">
    <w:abstractNumId w:val="24"/>
  </w:num>
  <w:num w:numId="26">
    <w:abstractNumId w:val="12"/>
  </w:num>
  <w:num w:numId="27">
    <w:abstractNumId w:val="22"/>
  </w:num>
  <w:num w:numId="28">
    <w:abstractNumId w:val="1"/>
  </w:num>
  <w:num w:numId="29">
    <w:abstractNumId w:val="1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DB"/>
    <w:rsid w:val="00003302"/>
    <w:rsid w:val="00032D07"/>
    <w:rsid w:val="00063D9F"/>
    <w:rsid w:val="00082964"/>
    <w:rsid w:val="000D26E0"/>
    <w:rsid w:val="00122C44"/>
    <w:rsid w:val="00130C0F"/>
    <w:rsid w:val="001C661C"/>
    <w:rsid w:val="001D4EF7"/>
    <w:rsid w:val="002B2B5F"/>
    <w:rsid w:val="003A4710"/>
    <w:rsid w:val="0040310F"/>
    <w:rsid w:val="004365EE"/>
    <w:rsid w:val="0046254F"/>
    <w:rsid w:val="00475C72"/>
    <w:rsid w:val="00487153"/>
    <w:rsid w:val="004D0FE0"/>
    <w:rsid w:val="004D36E4"/>
    <w:rsid w:val="00503119"/>
    <w:rsid w:val="00542B25"/>
    <w:rsid w:val="0055527C"/>
    <w:rsid w:val="00590A9D"/>
    <w:rsid w:val="005A61A7"/>
    <w:rsid w:val="005F7AAE"/>
    <w:rsid w:val="0060011B"/>
    <w:rsid w:val="00600523"/>
    <w:rsid w:val="00600D80"/>
    <w:rsid w:val="00657193"/>
    <w:rsid w:val="006855D4"/>
    <w:rsid w:val="006E3304"/>
    <w:rsid w:val="007077FC"/>
    <w:rsid w:val="007421CF"/>
    <w:rsid w:val="00750E5E"/>
    <w:rsid w:val="007731EE"/>
    <w:rsid w:val="007810AE"/>
    <w:rsid w:val="00794468"/>
    <w:rsid w:val="007A0153"/>
    <w:rsid w:val="007C1B42"/>
    <w:rsid w:val="007C3198"/>
    <w:rsid w:val="007E0529"/>
    <w:rsid w:val="007E21A7"/>
    <w:rsid w:val="00812396"/>
    <w:rsid w:val="008B22BC"/>
    <w:rsid w:val="00911CA3"/>
    <w:rsid w:val="00930964"/>
    <w:rsid w:val="00952ED8"/>
    <w:rsid w:val="009C045D"/>
    <w:rsid w:val="009D4CDB"/>
    <w:rsid w:val="00A72614"/>
    <w:rsid w:val="00AA1537"/>
    <w:rsid w:val="00AA3E41"/>
    <w:rsid w:val="00AD6754"/>
    <w:rsid w:val="00B02D98"/>
    <w:rsid w:val="00B0747A"/>
    <w:rsid w:val="00B57E89"/>
    <w:rsid w:val="00B60A5C"/>
    <w:rsid w:val="00BA68FB"/>
    <w:rsid w:val="00BB2767"/>
    <w:rsid w:val="00BB6E0A"/>
    <w:rsid w:val="00BF1774"/>
    <w:rsid w:val="00C41246"/>
    <w:rsid w:val="00C8457A"/>
    <w:rsid w:val="00C91038"/>
    <w:rsid w:val="00CA3AF5"/>
    <w:rsid w:val="00D903C3"/>
    <w:rsid w:val="00DD0810"/>
    <w:rsid w:val="00E61EE3"/>
    <w:rsid w:val="00E6504B"/>
    <w:rsid w:val="00E73D68"/>
    <w:rsid w:val="00E74860"/>
    <w:rsid w:val="00E93FC1"/>
    <w:rsid w:val="00EC3EFA"/>
    <w:rsid w:val="00ED6F2C"/>
    <w:rsid w:val="00F048B6"/>
    <w:rsid w:val="00F30154"/>
    <w:rsid w:val="00F7192F"/>
    <w:rsid w:val="00F97438"/>
    <w:rsid w:val="00FB6DF7"/>
    <w:rsid w:val="00FC5FE8"/>
    <w:rsid w:val="00FE2C07"/>
    <w:rsid w:val="00FF14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30B0148-E8A6-4C4B-93FA-4BB941E6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A5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4CDB"/>
    <w:pPr>
      <w:tabs>
        <w:tab w:val="center" w:pos="4536"/>
        <w:tab w:val="right" w:pos="9072"/>
      </w:tabs>
      <w:spacing w:after="0" w:line="240" w:lineRule="auto"/>
    </w:pPr>
  </w:style>
  <w:style w:type="character" w:customStyle="1" w:styleId="En-tteCar">
    <w:name w:val="En-tête Car"/>
    <w:basedOn w:val="Policepardfaut"/>
    <w:link w:val="En-tte"/>
    <w:uiPriority w:val="99"/>
    <w:rsid w:val="009D4CDB"/>
  </w:style>
  <w:style w:type="paragraph" w:styleId="Pieddepage">
    <w:name w:val="footer"/>
    <w:basedOn w:val="Normal"/>
    <w:link w:val="PieddepageCar"/>
    <w:uiPriority w:val="99"/>
    <w:unhideWhenUsed/>
    <w:rsid w:val="009D4C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CDB"/>
  </w:style>
  <w:style w:type="character" w:styleId="Lienhypertexte">
    <w:name w:val="Hyperlink"/>
    <w:basedOn w:val="Policepardfaut"/>
    <w:uiPriority w:val="99"/>
    <w:unhideWhenUsed/>
    <w:rsid w:val="00E6504B"/>
    <w:rPr>
      <w:color w:val="0563C1" w:themeColor="hyperlink"/>
      <w:u w:val="single"/>
    </w:rPr>
  </w:style>
  <w:style w:type="character" w:customStyle="1" w:styleId="Aucun">
    <w:name w:val="Aucun"/>
    <w:rsid w:val="00812396"/>
  </w:style>
  <w:style w:type="paragraph" w:customStyle="1" w:styleId="CorpsA">
    <w:name w:val="Corps A"/>
    <w:rsid w:val="0081239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fr-FR"/>
    </w:rPr>
  </w:style>
  <w:style w:type="paragraph" w:styleId="NormalWeb">
    <w:name w:val="Normal (Web)"/>
    <w:basedOn w:val="Normal"/>
    <w:uiPriority w:val="99"/>
    <w:unhideWhenUsed/>
    <w:rsid w:val="007077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077FC"/>
    <w:pPr>
      <w:ind w:left="720"/>
      <w:contextualSpacing/>
    </w:pPr>
  </w:style>
  <w:style w:type="paragraph" w:customStyle="1" w:styleId="Default">
    <w:name w:val="Default"/>
    <w:rsid w:val="00BB6E0A"/>
    <w:pPr>
      <w:autoSpaceDE w:val="0"/>
      <w:autoSpaceDN w:val="0"/>
      <w:adjustRightInd w:val="0"/>
      <w:spacing w:after="0" w:line="240" w:lineRule="auto"/>
    </w:pPr>
    <w:rPr>
      <w:rFonts w:ascii="Franklin Gothic Medium" w:hAnsi="Franklin Gothic Medium" w:cs="Franklin Gothic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choisir.org/dossier-coronavirus-covid-19-t2647/" TargetMode="External"/><Relationship Id="rId3" Type="http://schemas.openxmlformats.org/officeDocument/2006/relationships/settings" Target="settings.xml"/><Relationship Id="rId7" Type="http://schemas.openxmlformats.org/officeDocument/2006/relationships/hyperlink" Target="https://www.quechoisir.org/actualite-coronavirus-les-questions-a-se-poser-avant-d-aller-faire-ses-courses-n773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3950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oribelli</dc:creator>
  <cp:keywords/>
  <dc:description/>
  <cp:lastModifiedBy>morabito mt</cp:lastModifiedBy>
  <cp:revision>3</cp:revision>
  <dcterms:created xsi:type="dcterms:W3CDTF">2020-03-28T10:23:00Z</dcterms:created>
  <dcterms:modified xsi:type="dcterms:W3CDTF">2020-03-28T10:23:00Z</dcterms:modified>
</cp:coreProperties>
</file>